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8A89C3D" w:rsidR="00F110CD" w:rsidRPr="0039380E" w:rsidRDefault="00F110CD" w:rsidP="00F110CD">
      <w:pPr>
        <w:pStyle w:val="Header"/>
        <w:tabs>
          <w:tab w:val="right" w:pos="9639"/>
        </w:tabs>
        <w:rPr>
          <w:bCs/>
          <w:noProof w:val="0"/>
          <w:sz w:val="24"/>
          <w:szCs w:val="24"/>
        </w:rPr>
      </w:pPr>
      <w:bookmarkStart w:id="0" w:name="_Hlk37418177"/>
      <w:r w:rsidRPr="0039380E">
        <w:rPr>
          <w:bCs/>
          <w:noProof w:val="0"/>
          <w:sz w:val="24"/>
          <w:szCs w:val="24"/>
        </w:rPr>
        <w:t>3GPP TSG RA</w:t>
      </w:r>
      <w:r w:rsidR="00BA1872" w:rsidRPr="0039380E">
        <w:rPr>
          <w:bCs/>
          <w:noProof w:val="0"/>
          <w:sz w:val="24"/>
          <w:szCs w:val="24"/>
        </w:rPr>
        <w:t xml:space="preserve">N WG1 </w:t>
      </w:r>
      <w:r w:rsidR="00B65452" w:rsidRPr="0039380E">
        <w:rPr>
          <w:bCs/>
          <w:noProof w:val="0"/>
          <w:sz w:val="24"/>
          <w:szCs w:val="24"/>
        </w:rPr>
        <w:t>#</w:t>
      </w:r>
      <w:r w:rsidR="00191E79" w:rsidRPr="0039380E">
        <w:rPr>
          <w:bCs/>
          <w:noProof w:val="0"/>
          <w:sz w:val="24"/>
          <w:szCs w:val="24"/>
        </w:rPr>
        <w:t>1</w:t>
      </w:r>
      <w:r w:rsidR="006A60AC" w:rsidRPr="0039380E">
        <w:rPr>
          <w:bCs/>
          <w:noProof w:val="0"/>
          <w:sz w:val="24"/>
          <w:szCs w:val="24"/>
        </w:rPr>
        <w:t>1</w:t>
      </w:r>
      <w:r w:rsidR="00516E00" w:rsidRPr="0039380E">
        <w:rPr>
          <w:bCs/>
          <w:noProof w:val="0"/>
          <w:sz w:val="24"/>
          <w:szCs w:val="24"/>
        </w:rPr>
        <w:t>2</w:t>
      </w:r>
      <w:r w:rsidR="001348FE" w:rsidRPr="0039380E">
        <w:rPr>
          <w:bCs/>
          <w:noProof w:val="0"/>
          <w:sz w:val="24"/>
          <w:szCs w:val="24"/>
        </w:rPr>
        <w:tab/>
      </w:r>
      <w:r w:rsidR="00232D3D" w:rsidRPr="0039380E">
        <w:rPr>
          <w:bCs/>
          <w:noProof w:val="0"/>
          <w:sz w:val="24"/>
          <w:szCs w:val="24"/>
        </w:rPr>
        <w:t>R1-2300773</w:t>
      </w:r>
    </w:p>
    <w:p w14:paraId="30E02940" w14:textId="06ECA83D" w:rsidR="00CA26CE" w:rsidRPr="0039380E" w:rsidRDefault="00516E00" w:rsidP="00CA26CE">
      <w:pPr>
        <w:pStyle w:val="Header"/>
        <w:rPr>
          <w:bCs/>
          <w:noProof w:val="0"/>
          <w:sz w:val="24"/>
          <w:szCs w:val="24"/>
        </w:rPr>
      </w:pPr>
      <w:r w:rsidRPr="0039380E">
        <w:rPr>
          <w:bCs/>
          <w:noProof w:val="0"/>
          <w:sz w:val="24"/>
          <w:szCs w:val="24"/>
        </w:rPr>
        <w:t>Athens</w:t>
      </w:r>
      <w:r w:rsidR="00502CCE" w:rsidRPr="0039380E">
        <w:rPr>
          <w:bCs/>
          <w:noProof w:val="0"/>
          <w:sz w:val="24"/>
          <w:szCs w:val="24"/>
        </w:rPr>
        <w:t xml:space="preserve">, </w:t>
      </w:r>
      <w:r w:rsidRPr="0039380E">
        <w:rPr>
          <w:bCs/>
          <w:noProof w:val="0"/>
          <w:sz w:val="24"/>
          <w:szCs w:val="24"/>
        </w:rPr>
        <w:t>Greece</w:t>
      </w:r>
      <w:r w:rsidR="006A60AC" w:rsidRPr="0039380E">
        <w:rPr>
          <w:bCs/>
          <w:noProof w:val="0"/>
          <w:sz w:val="24"/>
          <w:szCs w:val="24"/>
        </w:rPr>
        <w:t xml:space="preserve">, </w:t>
      </w:r>
      <w:r w:rsidRPr="0039380E">
        <w:rPr>
          <w:bCs/>
          <w:noProof w:val="0"/>
          <w:sz w:val="24"/>
          <w:szCs w:val="24"/>
        </w:rPr>
        <w:t>27</w:t>
      </w:r>
      <w:r w:rsidRPr="0039380E">
        <w:rPr>
          <w:bCs/>
          <w:noProof w:val="0"/>
          <w:sz w:val="24"/>
          <w:szCs w:val="24"/>
          <w:vertAlign w:val="superscript"/>
        </w:rPr>
        <w:t>th</w:t>
      </w:r>
      <w:r w:rsidRPr="0039380E">
        <w:rPr>
          <w:bCs/>
          <w:noProof w:val="0"/>
          <w:sz w:val="24"/>
          <w:szCs w:val="24"/>
        </w:rPr>
        <w:t xml:space="preserve"> Feb – 3</w:t>
      </w:r>
      <w:r w:rsidRPr="0039380E">
        <w:rPr>
          <w:bCs/>
          <w:noProof w:val="0"/>
          <w:sz w:val="24"/>
          <w:szCs w:val="24"/>
          <w:vertAlign w:val="superscript"/>
        </w:rPr>
        <w:t>rd</w:t>
      </w:r>
      <w:r w:rsidRPr="0039380E">
        <w:rPr>
          <w:bCs/>
          <w:noProof w:val="0"/>
          <w:sz w:val="24"/>
          <w:szCs w:val="24"/>
        </w:rPr>
        <w:t xml:space="preserve"> Mar</w:t>
      </w:r>
      <w:r w:rsidR="003C5073">
        <w:rPr>
          <w:bCs/>
          <w:noProof w:val="0"/>
          <w:sz w:val="24"/>
          <w:szCs w:val="24"/>
        </w:rPr>
        <w:t>.</w:t>
      </w:r>
      <w:r w:rsidRPr="0039380E">
        <w:rPr>
          <w:bCs/>
          <w:noProof w:val="0"/>
          <w:sz w:val="24"/>
          <w:szCs w:val="24"/>
        </w:rPr>
        <w:t xml:space="preserve">, </w:t>
      </w:r>
      <w:r w:rsidR="002778BD" w:rsidRPr="0039380E">
        <w:rPr>
          <w:bCs/>
          <w:noProof w:val="0"/>
          <w:sz w:val="24"/>
          <w:szCs w:val="24"/>
        </w:rPr>
        <w:t>202</w:t>
      </w:r>
      <w:r w:rsidRPr="0039380E">
        <w:rPr>
          <w:bCs/>
          <w:noProof w:val="0"/>
          <w:sz w:val="24"/>
          <w:szCs w:val="24"/>
        </w:rPr>
        <w:t>3</w:t>
      </w:r>
    </w:p>
    <w:bookmarkEnd w:id="0"/>
    <w:p w14:paraId="2CFE1919" w14:textId="77777777" w:rsidR="00850D96" w:rsidRPr="0039380E" w:rsidRDefault="00850D96" w:rsidP="00CA26CE">
      <w:pPr>
        <w:pStyle w:val="Header"/>
        <w:rPr>
          <w:bCs/>
          <w:noProof w:val="0"/>
          <w:sz w:val="24"/>
          <w:lang w:eastAsia="ja-JP"/>
        </w:rPr>
      </w:pPr>
    </w:p>
    <w:p w14:paraId="30E02941" w14:textId="5018C6F7" w:rsidR="0034111C" w:rsidRPr="0039380E" w:rsidRDefault="0034111C" w:rsidP="16512788">
      <w:pPr>
        <w:pStyle w:val="CRCoverPage"/>
        <w:rPr>
          <w:rFonts w:cs="Arial"/>
          <w:b/>
          <w:bCs/>
          <w:sz w:val="24"/>
          <w:szCs w:val="24"/>
          <w:lang w:val="en-US" w:eastAsia="ja-JP"/>
        </w:rPr>
      </w:pPr>
      <w:r w:rsidRPr="0039380E">
        <w:rPr>
          <w:rFonts w:cs="Arial"/>
          <w:b/>
          <w:bCs/>
          <w:sz w:val="24"/>
          <w:szCs w:val="24"/>
          <w:lang w:val="en-US"/>
        </w:rPr>
        <w:t>Agenda item:</w:t>
      </w:r>
      <w:r w:rsidRPr="0039380E">
        <w:rPr>
          <w:rFonts w:cs="Arial"/>
          <w:b/>
          <w:bCs/>
          <w:sz w:val="24"/>
          <w:lang w:val="en-US"/>
        </w:rPr>
        <w:tab/>
      </w:r>
      <w:r w:rsidRPr="0039380E">
        <w:rPr>
          <w:rFonts w:cs="Arial"/>
          <w:b/>
          <w:bCs/>
          <w:sz w:val="24"/>
          <w:lang w:val="en-US"/>
        </w:rPr>
        <w:tab/>
      </w:r>
      <w:r w:rsidR="00AC5FFB" w:rsidRPr="0039380E">
        <w:rPr>
          <w:rFonts w:cs="Arial"/>
          <w:b/>
          <w:bCs/>
          <w:sz w:val="24"/>
          <w:szCs w:val="24"/>
          <w:lang w:val="en-US"/>
        </w:rPr>
        <w:t>9.8.</w:t>
      </w:r>
      <w:r w:rsidR="004535B0" w:rsidRPr="0039380E">
        <w:rPr>
          <w:rFonts w:cs="Arial"/>
          <w:b/>
          <w:bCs/>
          <w:sz w:val="24"/>
          <w:szCs w:val="24"/>
          <w:lang w:val="en-US"/>
        </w:rPr>
        <w:t>2</w:t>
      </w:r>
    </w:p>
    <w:p w14:paraId="30E02942" w14:textId="11CBDC88" w:rsidR="00E128F2" w:rsidRPr="0039380E" w:rsidRDefault="0034111C" w:rsidP="16512788">
      <w:pPr>
        <w:tabs>
          <w:tab w:val="left" w:pos="1985"/>
        </w:tabs>
        <w:spacing w:after="120"/>
        <w:ind w:left="1985" w:hanging="1985"/>
        <w:rPr>
          <w:rFonts w:ascii="Arial" w:hAnsi="Arial" w:cs="Arial"/>
          <w:b/>
          <w:bCs/>
          <w:sz w:val="24"/>
          <w:szCs w:val="24"/>
          <w:lang w:val="en-US"/>
        </w:rPr>
      </w:pPr>
      <w:r w:rsidRPr="0039380E">
        <w:rPr>
          <w:rFonts w:ascii="Arial" w:hAnsi="Arial" w:cs="Arial"/>
          <w:b/>
          <w:bCs/>
          <w:sz w:val="24"/>
          <w:szCs w:val="24"/>
          <w:lang w:val="en-US"/>
        </w:rPr>
        <w:t>Source:</w:t>
      </w:r>
      <w:r w:rsidRPr="0039380E">
        <w:rPr>
          <w:rFonts w:ascii="Arial" w:hAnsi="Arial" w:cs="Arial"/>
          <w:b/>
          <w:bCs/>
          <w:sz w:val="24"/>
          <w:lang w:val="en-US"/>
        </w:rPr>
        <w:tab/>
      </w:r>
      <w:r w:rsidR="00013455" w:rsidRPr="0039380E">
        <w:rPr>
          <w:rFonts w:ascii="Arial" w:hAnsi="Arial" w:cs="Arial"/>
          <w:b/>
          <w:bCs/>
          <w:sz w:val="24"/>
          <w:szCs w:val="24"/>
          <w:lang w:val="en-US"/>
        </w:rPr>
        <w:t xml:space="preserve">Nokia, </w:t>
      </w:r>
      <w:r w:rsidR="00E67802" w:rsidRPr="0039380E">
        <w:rPr>
          <w:rFonts w:ascii="Arial" w:hAnsi="Arial" w:cs="Arial"/>
          <w:b/>
          <w:bCs/>
          <w:sz w:val="24"/>
          <w:szCs w:val="24"/>
          <w:lang w:val="en-US"/>
        </w:rPr>
        <w:t>Nokia</w:t>
      </w:r>
      <w:r w:rsidR="00013455" w:rsidRPr="0039380E">
        <w:rPr>
          <w:rFonts w:ascii="Arial" w:hAnsi="Arial" w:cs="Arial"/>
          <w:b/>
          <w:bCs/>
          <w:sz w:val="24"/>
          <w:szCs w:val="24"/>
          <w:lang w:val="en-US"/>
        </w:rPr>
        <w:t xml:space="preserve"> Shanghai Bell</w:t>
      </w:r>
    </w:p>
    <w:p w14:paraId="30E02943" w14:textId="0CD9E8EE" w:rsidR="0034111C" w:rsidRPr="0039380E" w:rsidRDefault="0034111C" w:rsidP="00400483">
      <w:pPr>
        <w:pStyle w:val="paragraph"/>
        <w:ind w:left="1980" w:hanging="1980"/>
        <w:textAlignment w:val="baseline"/>
      </w:pPr>
      <w:r w:rsidRPr="0039380E">
        <w:rPr>
          <w:rFonts w:ascii="Arial" w:hAnsi="Arial" w:cs="Arial"/>
          <w:b/>
          <w:bCs/>
        </w:rPr>
        <w:t>Title:</w:t>
      </w:r>
      <w:r w:rsidRPr="0039380E">
        <w:rPr>
          <w:rFonts w:ascii="Arial" w:hAnsi="Arial" w:cs="Arial"/>
          <w:b/>
          <w:bCs/>
        </w:rPr>
        <w:tab/>
      </w:r>
      <w:r w:rsidR="004535B0" w:rsidRPr="0039380E">
        <w:rPr>
          <w:rStyle w:val="normaltextrun"/>
          <w:rFonts w:ascii="Arial" w:hAnsi="Arial" w:cs="Arial"/>
          <w:b/>
          <w:bCs/>
        </w:rPr>
        <w:t>Discussion on</w:t>
      </w:r>
      <w:r w:rsidR="004535B0" w:rsidRPr="0039380E">
        <w:rPr>
          <w:rStyle w:val="tabchar"/>
        </w:rPr>
        <w:t xml:space="preserve"> </w:t>
      </w:r>
      <w:r w:rsidR="004535B0" w:rsidRPr="0039380E">
        <w:rPr>
          <w:rStyle w:val="normaltextrun"/>
          <w:rFonts w:ascii="Arial" w:hAnsi="Arial" w:cs="Arial"/>
          <w:b/>
          <w:bCs/>
        </w:rPr>
        <w:t>other aspects including control plane signalling and procedures relevant to RAN1</w:t>
      </w:r>
    </w:p>
    <w:p w14:paraId="30E02944" w14:textId="471980A4" w:rsidR="0034111C" w:rsidRPr="0039380E" w:rsidRDefault="0034111C" w:rsidP="16512788">
      <w:pPr>
        <w:rPr>
          <w:rFonts w:ascii="Arial" w:hAnsi="Arial" w:cs="Arial"/>
          <w:b/>
          <w:bCs/>
          <w:sz w:val="24"/>
          <w:szCs w:val="24"/>
          <w:lang w:val="en-US"/>
        </w:rPr>
      </w:pPr>
      <w:r w:rsidRPr="0039380E">
        <w:rPr>
          <w:rFonts w:ascii="Arial" w:hAnsi="Arial" w:cs="Arial"/>
          <w:b/>
          <w:bCs/>
          <w:sz w:val="24"/>
          <w:szCs w:val="24"/>
          <w:lang w:val="en-US"/>
        </w:rPr>
        <w:t xml:space="preserve">Document </w:t>
      </w:r>
      <w:r w:rsidR="3E61DC49" w:rsidRPr="0039380E">
        <w:rPr>
          <w:rFonts w:ascii="Arial" w:hAnsi="Arial" w:cs="Arial"/>
          <w:b/>
          <w:bCs/>
          <w:sz w:val="24"/>
          <w:szCs w:val="24"/>
          <w:lang w:val="en-US"/>
        </w:rPr>
        <w:t>for:</w:t>
      </w:r>
      <w:r w:rsidRPr="0039380E">
        <w:rPr>
          <w:rFonts w:ascii="Arial" w:hAnsi="Arial" w:cs="Arial"/>
          <w:b/>
          <w:bCs/>
          <w:sz w:val="24"/>
          <w:lang w:val="en-US"/>
        </w:rPr>
        <w:tab/>
      </w:r>
      <w:r w:rsidR="00220615" w:rsidRPr="0039380E">
        <w:rPr>
          <w:rFonts w:ascii="Arial" w:hAnsi="Arial" w:cs="Arial"/>
          <w:b/>
          <w:bCs/>
          <w:sz w:val="24"/>
          <w:lang w:val="en-US"/>
        </w:rPr>
        <w:tab/>
      </w:r>
      <w:r w:rsidRPr="0039380E">
        <w:rPr>
          <w:rFonts w:ascii="Arial" w:hAnsi="Arial" w:cs="Arial"/>
          <w:b/>
          <w:bCs/>
          <w:sz w:val="24"/>
          <w:szCs w:val="24"/>
          <w:lang w:val="en-US"/>
        </w:rPr>
        <w:t>Discussion and Decision</w:t>
      </w:r>
    </w:p>
    <w:p w14:paraId="06460424" w14:textId="77777777" w:rsidR="008207FD" w:rsidRPr="0039380E" w:rsidRDefault="008207FD" w:rsidP="008207FD">
      <w:pPr>
        <w:rPr>
          <w:rFonts w:ascii="Arial" w:hAnsi="Arial" w:cs="Arial"/>
          <w:b/>
          <w:bCs/>
          <w:sz w:val="24"/>
          <w:szCs w:val="24"/>
          <w:lang w:val="en-US"/>
        </w:rPr>
      </w:pPr>
    </w:p>
    <w:p w14:paraId="7CF7938E" w14:textId="633C7172" w:rsidR="00ED1327" w:rsidRPr="0039380E" w:rsidRDefault="00EE7FA7" w:rsidP="00ED1327">
      <w:pPr>
        <w:pStyle w:val="Heading1"/>
        <w:rPr>
          <w:lang w:val="en-US"/>
        </w:rPr>
      </w:pPr>
      <w:r w:rsidRPr="0039380E">
        <w:rPr>
          <w:lang w:val="en-US"/>
        </w:rPr>
        <w:t>Introduction</w:t>
      </w:r>
    </w:p>
    <w:p w14:paraId="5CCFC5D9" w14:textId="2E0496D7" w:rsidR="001B468F" w:rsidRPr="0039380E" w:rsidRDefault="006E01E3" w:rsidP="001B468F">
      <w:pPr>
        <w:pStyle w:val="paragraph"/>
        <w:textAlignment w:val="baseline"/>
        <w:rPr>
          <w:rStyle w:val="eop"/>
          <w:sz w:val="20"/>
          <w:szCs w:val="20"/>
        </w:rPr>
      </w:pPr>
      <w:bookmarkStart w:id="1" w:name="_Hlk510705081"/>
      <w:r w:rsidRPr="0039380E">
        <w:rPr>
          <w:rStyle w:val="normaltextrun"/>
          <w:sz w:val="20"/>
          <w:szCs w:val="20"/>
        </w:rPr>
        <w:t xml:space="preserve">The revised </w:t>
      </w:r>
      <w:r w:rsidR="001B468F" w:rsidRPr="0039380E">
        <w:rPr>
          <w:rStyle w:val="normaltextrun"/>
          <w:sz w:val="20"/>
          <w:szCs w:val="20"/>
        </w:rPr>
        <w:t xml:space="preserve">Rel-18 work item [1] on </w:t>
      </w:r>
      <w:r w:rsidR="003C5073" w:rsidRPr="0039380E">
        <w:rPr>
          <w:rStyle w:val="normaltextrun"/>
          <w:sz w:val="20"/>
          <w:szCs w:val="20"/>
        </w:rPr>
        <w:t>network-controlled</w:t>
      </w:r>
      <w:r w:rsidR="001B468F" w:rsidRPr="0039380E">
        <w:rPr>
          <w:rStyle w:val="normaltextrun"/>
          <w:sz w:val="20"/>
          <w:szCs w:val="20"/>
        </w:rPr>
        <w:t xml:space="preserve"> repeaters will focus on the following scenarios: </w:t>
      </w:r>
      <w:r w:rsidR="001B468F" w:rsidRPr="0039380E">
        <w:rPr>
          <w:rStyle w:val="eop"/>
          <w:sz w:val="20"/>
          <w:szCs w:val="20"/>
        </w:rPr>
        <w:t> </w:t>
      </w:r>
    </w:p>
    <w:p w14:paraId="6BC87C0B" w14:textId="77777777" w:rsidR="001B468F" w:rsidRPr="0039380E" w:rsidRDefault="001B468F" w:rsidP="001B468F">
      <w:pPr>
        <w:numPr>
          <w:ilvl w:val="0"/>
          <w:numId w:val="30"/>
        </w:numPr>
        <w:spacing w:beforeLines="50" w:before="120" w:afterLines="50" w:after="120"/>
        <w:textAlignment w:val="auto"/>
        <w:rPr>
          <w:i/>
          <w:iCs/>
          <w:lang w:val="en-US"/>
        </w:rPr>
      </w:pPr>
      <w:r w:rsidRPr="0039380E">
        <w:rPr>
          <w:i/>
          <w:iCs/>
          <w:lang w:val="en-US"/>
        </w:rPr>
        <w:t>Network-controlled repeaters are inband RF repeaters used for extension of network coverage on FR1 and FR2 bands based on the NCR model in TR38.867</w:t>
      </w:r>
    </w:p>
    <w:p w14:paraId="054B9940" w14:textId="77777777" w:rsidR="001B468F" w:rsidRPr="0039380E" w:rsidRDefault="001B468F" w:rsidP="001B468F">
      <w:pPr>
        <w:numPr>
          <w:ilvl w:val="0"/>
          <w:numId w:val="30"/>
        </w:numPr>
        <w:spacing w:beforeLines="50" w:before="120" w:afterLines="50" w:after="120"/>
        <w:textAlignment w:val="auto"/>
        <w:rPr>
          <w:i/>
          <w:iCs/>
          <w:lang w:val="en-US"/>
        </w:rPr>
      </w:pPr>
      <w:r w:rsidRPr="0039380E">
        <w:rPr>
          <w:i/>
          <w:iCs/>
          <w:lang w:val="en-US"/>
        </w:rPr>
        <w:t>For only single hop stationary network-controlled repeaters</w:t>
      </w:r>
    </w:p>
    <w:p w14:paraId="4042EB6A" w14:textId="77777777" w:rsidR="001B468F" w:rsidRPr="0039380E" w:rsidRDefault="001B468F" w:rsidP="001B468F">
      <w:pPr>
        <w:numPr>
          <w:ilvl w:val="0"/>
          <w:numId w:val="30"/>
        </w:numPr>
        <w:spacing w:beforeLines="50" w:before="120" w:afterLines="50" w:after="120"/>
        <w:textAlignment w:val="auto"/>
        <w:rPr>
          <w:i/>
          <w:iCs/>
          <w:lang w:val="en-US"/>
        </w:rPr>
      </w:pPr>
      <w:r w:rsidRPr="0039380E">
        <w:rPr>
          <w:i/>
          <w:iCs/>
          <w:lang w:val="en-US"/>
        </w:rPr>
        <w:t>The NCR is transparent to the UE.</w:t>
      </w:r>
    </w:p>
    <w:p w14:paraId="624E2011" w14:textId="77777777" w:rsidR="001B468F" w:rsidRPr="0039380E" w:rsidRDefault="001B468F" w:rsidP="001B468F">
      <w:pPr>
        <w:numPr>
          <w:ilvl w:val="0"/>
          <w:numId w:val="30"/>
        </w:numPr>
        <w:spacing w:beforeLines="50" w:before="120" w:afterLines="50" w:after="120"/>
        <w:textAlignment w:val="auto"/>
        <w:rPr>
          <w:i/>
          <w:iCs/>
          <w:lang w:val="en-US"/>
        </w:rPr>
      </w:pPr>
      <w:r w:rsidRPr="0039380E">
        <w:rPr>
          <w:i/>
          <w:iCs/>
          <w:lang w:val="en-US"/>
        </w:rPr>
        <w:t>Network-controlled repeater can maintain the gNB-repeater link and repeater-UE link simultaneously</w:t>
      </w:r>
    </w:p>
    <w:p w14:paraId="482D8246" w14:textId="77777777" w:rsidR="001B468F" w:rsidRPr="0039380E" w:rsidRDefault="001B468F" w:rsidP="001B468F">
      <w:pPr>
        <w:overflowPunct/>
        <w:autoSpaceDE/>
        <w:autoSpaceDN/>
        <w:adjustRightInd/>
        <w:spacing w:before="100" w:beforeAutospacing="1" w:after="100" w:afterAutospacing="1"/>
        <w:rPr>
          <w:rFonts w:eastAsia="Times New Roman"/>
          <w:sz w:val="24"/>
          <w:szCs w:val="24"/>
          <w:lang w:val="en-US"/>
        </w:rPr>
      </w:pPr>
      <w:r w:rsidRPr="0039380E">
        <w:rPr>
          <w:rFonts w:eastAsia="Times New Roman"/>
          <w:lang w:val="en-US"/>
        </w:rPr>
        <w:t> Additionally, the following RAN1-led objectives were identified for the Rel-18 work item: </w:t>
      </w:r>
    </w:p>
    <w:p w14:paraId="3BF31D2A" w14:textId="77777777" w:rsidR="001B468F" w:rsidRPr="0039380E" w:rsidRDefault="001B468F" w:rsidP="001B468F">
      <w:pPr>
        <w:spacing w:beforeLines="50" w:before="120" w:afterLines="50" w:after="120"/>
        <w:ind w:left="284"/>
        <w:rPr>
          <w:i/>
          <w:iCs/>
          <w:lang w:val="en-US"/>
        </w:rPr>
      </w:pPr>
      <w:r w:rsidRPr="0039380E">
        <w:rPr>
          <w:i/>
          <w:iCs/>
          <w:lang w:val="en-US"/>
        </w:rPr>
        <w:t>Specify the signalling and behavior of the following side control information for controlling the NCR-Fwd [RAN1, RAN2]</w:t>
      </w:r>
    </w:p>
    <w:p w14:paraId="78B2966B" w14:textId="77777777" w:rsidR="001B468F" w:rsidRPr="0039380E" w:rsidRDefault="001B468F" w:rsidP="001B468F">
      <w:pPr>
        <w:numPr>
          <w:ilvl w:val="0"/>
          <w:numId w:val="30"/>
        </w:numPr>
        <w:spacing w:beforeLines="50" w:before="120" w:afterLines="50" w:after="120"/>
        <w:ind w:left="1004"/>
        <w:textAlignment w:val="auto"/>
        <w:rPr>
          <w:i/>
          <w:iCs/>
          <w:lang w:val="en-US"/>
        </w:rPr>
      </w:pPr>
      <w:r w:rsidRPr="0039380E">
        <w:rPr>
          <w:i/>
          <w:iCs/>
          <w:lang w:val="en-US"/>
        </w:rPr>
        <w:t>Beamforming</w:t>
      </w:r>
    </w:p>
    <w:p w14:paraId="76416F9E" w14:textId="77777777" w:rsidR="001B468F" w:rsidRPr="0039380E" w:rsidRDefault="001B468F" w:rsidP="001B468F">
      <w:pPr>
        <w:numPr>
          <w:ilvl w:val="0"/>
          <w:numId w:val="30"/>
        </w:numPr>
        <w:spacing w:beforeLines="50" w:before="120" w:afterLines="50" w:after="120"/>
        <w:ind w:left="1004"/>
        <w:textAlignment w:val="auto"/>
        <w:rPr>
          <w:i/>
          <w:iCs/>
          <w:lang w:val="en-US"/>
        </w:rPr>
      </w:pPr>
      <w:r w:rsidRPr="0039380E">
        <w:rPr>
          <w:i/>
          <w:iCs/>
          <w:lang w:val="en-US"/>
        </w:rPr>
        <w:t>UL-DL TDD operation</w:t>
      </w:r>
    </w:p>
    <w:p w14:paraId="4763FE34" w14:textId="77777777" w:rsidR="001B468F" w:rsidRPr="0039380E" w:rsidRDefault="001B468F" w:rsidP="001B468F">
      <w:pPr>
        <w:numPr>
          <w:ilvl w:val="0"/>
          <w:numId w:val="30"/>
        </w:numPr>
        <w:spacing w:beforeLines="50" w:before="120" w:afterLines="50" w:after="120"/>
        <w:ind w:left="1004"/>
        <w:textAlignment w:val="auto"/>
        <w:rPr>
          <w:i/>
          <w:iCs/>
          <w:lang w:val="en-US"/>
        </w:rPr>
      </w:pPr>
      <w:r w:rsidRPr="0039380E">
        <w:rPr>
          <w:i/>
          <w:iCs/>
          <w:lang w:val="en-US"/>
        </w:rPr>
        <w:t>ON-OFF information</w:t>
      </w:r>
    </w:p>
    <w:p w14:paraId="621BE9D4" w14:textId="77777777" w:rsidR="001B468F" w:rsidRPr="0039380E" w:rsidRDefault="001B468F" w:rsidP="001B468F">
      <w:pPr>
        <w:spacing w:beforeLines="50" w:before="120" w:afterLines="50" w:after="120"/>
        <w:ind w:left="284"/>
        <w:rPr>
          <w:i/>
          <w:iCs/>
          <w:lang w:val="en-US"/>
        </w:rPr>
      </w:pPr>
      <w:r w:rsidRPr="0039380E">
        <w:rPr>
          <w:i/>
          <w:iCs/>
          <w:lang w:val="en-US"/>
        </w:rPr>
        <w:t>Specify control plane signalling and procedures [RAN2, RAN1]</w:t>
      </w:r>
    </w:p>
    <w:p w14:paraId="63E65B28" w14:textId="77777777" w:rsidR="001B468F" w:rsidRPr="0039380E" w:rsidRDefault="001B468F" w:rsidP="001B468F">
      <w:pPr>
        <w:numPr>
          <w:ilvl w:val="0"/>
          <w:numId w:val="30"/>
        </w:numPr>
        <w:spacing w:beforeLines="50" w:before="120" w:afterLines="50" w:after="120"/>
        <w:ind w:left="1004"/>
        <w:textAlignment w:val="auto"/>
        <w:rPr>
          <w:i/>
          <w:iCs/>
          <w:lang w:val="en-US"/>
        </w:rPr>
      </w:pPr>
      <w:r w:rsidRPr="0039380E">
        <w:rPr>
          <w:i/>
          <w:iCs/>
          <w:lang w:val="en-US"/>
        </w:rPr>
        <w:t>The configuration of signalling for side control information indication</w:t>
      </w:r>
    </w:p>
    <w:p w14:paraId="1743F203" w14:textId="77777777" w:rsidR="001B468F" w:rsidRPr="0039380E" w:rsidRDefault="001B468F" w:rsidP="001B468F">
      <w:pPr>
        <w:numPr>
          <w:ilvl w:val="1"/>
          <w:numId w:val="30"/>
        </w:numPr>
        <w:spacing w:beforeLines="50" w:before="120" w:afterLines="50" w:after="120"/>
        <w:ind w:left="1724"/>
        <w:textAlignment w:val="auto"/>
        <w:rPr>
          <w:i/>
          <w:iCs/>
          <w:lang w:val="en-US"/>
        </w:rPr>
      </w:pPr>
      <w:r w:rsidRPr="0039380E">
        <w:rPr>
          <w:i/>
          <w:iCs/>
          <w:lang w:val="en-US"/>
        </w:rPr>
        <w:t>NOTE: Down-selection of solutions in section 7.2 of TR 38.867 is needed</w:t>
      </w:r>
    </w:p>
    <w:p w14:paraId="71230483" w14:textId="1400CE87" w:rsidR="00305297" w:rsidRPr="0039380E" w:rsidRDefault="007820D0" w:rsidP="00A23DCA">
      <w:pPr>
        <w:pStyle w:val="Heading1"/>
        <w:rPr>
          <w:lang w:val="en-US"/>
        </w:rPr>
      </w:pPr>
      <w:r w:rsidRPr="0039380E">
        <w:rPr>
          <w:lang w:val="en-US"/>
        </w:rPr>
        <w:t>Discussion</w:t>
      </w:r>
    </w:p>
    <w:p w14:paraId="6DD84772" w14:textId="559571D7" w:rsidR="006E01E3" w:rsidRPr="0039380E" w:rsidRDefault="00B0001D" w:rsidP="006E01E3">
      <w:pPr>
        <w:pStyle w:val="Heading2"/>
        <w:rPr>
          <w:lang w:val="en-US"/>
        </w:rPr>
      </w:pPr>
      <w:r w:rsidRPr="0039380E">
        <w:rPr>
          <w:lang w:val="en-US"/>
        </w:rPr>
        <w:t>Channel and Signal Enhancements for NCR</w:t>
      </w:r>
    </w:p>
    <w:p w14:paraId="613D1833" w14:textId="4DC46FB8" w:rsidR="00B04648" w:rsidRPr="0039380E" w:rsidRDefault="00B04648" w:rsidP="00B04648">
      <w:pPr>
        <w:rPr>
          <w:lang w:val="en-US"/>
        </w:rPr>
      </w:pPr>
      <w:r w:rsidRPr="0039380E">
        <w:rPr>
          <w:lang w:val="en-US"/>
        </w:rPr>
        <w:t>Since no data plane traffic is expected to be received by the NCR-MT, the expectation should be that time domain resources typically used for PDSCH and PUSCH transmission will not be frequently used by the NCR-MT.  By contrast PDCCH transmissions to the NCR-MT may be performed more frequently.  These additional transmissions will be competing with connected UEs over already scarce time domain resources.  To mitigate congestion of time domain resources for PDCCH and support more flexible NCR operation, NCR-MT should support NCR-specific PDCCH configuration over time domain resources that do not conflict with legacy PDCCH.</w:t>
      </w:r>
    </w:p>
    <w:p w14:paraId="0839FD5E" w14:textId="2897366E" w:rsidR="00B04648" w:rsidRPr="0039380E" w:rsidRDefault="00B04648" w:rsidP="00B04648">
      <w:pPr>
        <w:ind w:left="1560" w:hanging="1276"/>
        <w:rPr>
          <w:b/>
          <w:bCs/>
          <w:i/>
          <w:iCs/>
          <w:lang w:val="en-US"/>
        </w:rPr>
      </w:pPr>
      <w:r w:rsidRPr="0039380E">
        <w:rPr>
          <w:b/>
          <w:bCs/>
          <w:i/>
          <w:iCs/>
          <w:lang w:val="en-US"/>
        </w:rPr>
        <w:t>Proposal 2.</w:t>
      </w:r>
      <w:r w:rsidR="00845B86" w:rsidRPr="0039380E">
        <w:rPr>
          <w:b/>
          <w:bCs/>
          <w:i/>
          <w:iCs/>
          <w:lang w:val="en-US"/>
        </w:rPr>
        <w:t>1</w:t>
      </w:r>
      <w:r w:rsidRPr="0039380E">
        <w:rPr>
          <w:b/>
          <w:bCs/>
          <w:i/>
          <w:iCs/>
          <w:lang w:val="en-US"/>
        </w:rPr>
        <w:t>:</w:t>
      </w:r>
      <w:r w:rsidRPr="0039380E">
        <w:rPr>
          <w:b/>
          <w:bCs/>
          <w:i/>
          <w:iCs/>
          <w:lang w:val="en-US"/>
        </w:rPr>
        <w:tab/>
        <w:t>Support NCR-specific PDCCH configuration over time-domain resources that do not conflict with legacy PDCCH.</w:t>
      </w:r>
    </w:p>
    <w:p w14:paraId="291316CA" w14:textId="77777777" w:rsidR="006C1F99" w:rsidRPr="0039380E" w:rsidRDefault="006C1F99" w:rsidP="006C1F99">
      <w:pPr>
        <w:rPr>
          <w:lang w:val="en-US"/>
        </w:rPr>
      </w:pPr>
    </w:p>
    <w:bookmarkEnd w:id="1"/>
    <w:p w14:paraId="10445A01" w14:textId="65BF2491" w:rsidR="00885580" w:rsidRPr="0039380E" w:rsidRDefault="007820D0" w:rsidP="00885580">
      <w:pPr>
        <w:pStyle w:val="Heading1"/>
        <w:rPr>
          <w:lang w:val="en-US"/>
        </w:rPr>
      </w:pPr>
      <w:r w:rsidRPr="0039380E">
        <w:rPr>
          <w:lang w:val="en-US"/>
        </w:rPr>
        <w:lastRenderedPageBreak/>
        <w:t>Conclusion</w:t>
      </w:r>
    </w:p>
    <w:p w14:paraId="384567B8" w14:textId="4FCE5C33" w:rsidR="001337A5" w:rsidRPr="0039380E" w:rsidRDefault="00845B86" w:rsidP="001F201D">
      <w:pPr>
        <w:rPr>
          <w:lang w:val="en-US"/>
        </w:rPr>
      </w:pPr>
      <w:r w:rsidRPr="0039380E">
        <w:rPr>
          <w:lang w:val="en-US"/>
        </w:rPr>
        <w:t>Proposals related to channel enhancements for NCR control are as follows:</w:t>
      </w:r>
    </w:p>
    <w:p w14:paraId="408206A4" w14:textId="77777777" w:rsidR="00845B86" w:rsidRPr="0039380E" w:rsidRDefault="00845B86" w:rsidP="00845B86">
      <w:pPr>
        <w:ind w:left="1560" w:hanging="1276"/>
        <w:rPr>
          <w:b/>
          <w:bCs/>
          <w:i/>
          <w:iCs/>
          <w:lang w:val="en-US"/>
        </w:rPr>
      </w:pPr>
      <w:r w:rsidRPr="0039380E">
        <w:rPr>
          <w:b/>
          <w:bCs/>
          <w:i/>
          <w:iCs/>
          <w:lang w:val="en-US"/>
        </w:rPr>
        <w:t>Proposal 2.1:</w:t>
      </w:r>
      <w:r w:rsidRPr="0039380E">
        <w:rPr>
          <w:b/>
          <w:bCs/>
          <w:i/>
          <w:iCs/>
          <w:lang w:val="en-US"/>
        </w:rPr>
        <w:tab/>
        <w:t>Support NCR-specific PDCCH configuration over time-domain resources that do not conflict with legacy PDCCH.</w:t>
      </w:r>
    </w:p>
    <w:p w14:paraId="3AB3F412" w14:textId="77777777" w:rsidR="00845B86" w:rsidRPr="0039380E" w:rsidRDefault="00845B86" w:rsidP="001F201D">
      <w:pPr>
        <w:rPr>
          <w:lang w:val="en-US"/>
        </w:rPr>
      </w:pPr>
    </w:p>
    <w:p w14:paraId="53CD9119" w14:textId="5206E1F5" w:rsidR="00885580" w:rsidRPr="0039380E" w:rsidRDefault="00885580" w:rsidP="00885580">
      <w:pPr>
        <w:pStyle w:val="Heading1"/>
        <w:numPr>
          <w:ilvl w:val="0"/>
          <w:numId w:val="0"/>
        </w:numPr>
        <w:rPr>
          <w:lang w:val="en-US"/>
        </w:rPr>
      </w:pPr>
      <w:r w:rsidRPr="0039380E">
        <w:rPr>
          <w:lang w:val="en-US"/>
        </w:rPr>
        <w:t>References</w:t>
      </w:r>
    </w:p>
    <w:p w14:paraId="14C93026" w14:textId="77777777" w:rsidR="00B0001D" w:rsidRPr="0039380E" w:rsidRDefault="006E01E3" w:rsidP="00EB765C">
      <w:pPr>
        <w:pStyle w:val="ListParagraph"/>
        <w:numPr>
          <w:ilvl w:val="0"/>
          <w:numId w:val="27"/>
        </w:numPr>
        <w:rPr>
          <w:sz w:val="20"/>
          <w:szCs w:val="20"/>
          <w:lang w:val="en-US"/>
        </w:rPr>
      </w:pPr>
      <w:r w:rsidRPr="0039380E">
        <w:rPr>
          <w:sz w:val="20"/>
          <w:szCs w:val="20"/>
          <w:lang w:val="en-US"/>
        </w:rPr>
        <w:t>RP-222673, “Revised WID on NR network-controlled repeaters”, 3GPP TSG RAN Meeting #98e, Electronic Meeting, December 12-16, 2022.</w:t>
      </w:r>
    </w:p>
    <w:p w14:paraId="3F154D43" w14:textId="77777777" w:rsidR="00B0001D" w:rsidRPr="0039380E" w:rsidRDefault="00B0001D" w:rsidP="00EB765C">
      <w:pPr>
        <w:pStyle w:val="ListParagraph"/>
        <w:numPr>
          <w:ilvl w:val="0"/>
          <w:numId w:val="27"/>
        </w:numPr>
        <w:rPr>
          <w:sz w:val="20"/>
          <w:szCs w:val="20"/>
          <w:lang w:val="en-US"/>
        </w:rPr>
      </w:pPr>
      <w:r w:rsidRPr="0039380E">
        <w:rPr>
          <w:sz w:val="20"/>
          <w:szCs w:val="20"/>
          <w:lang w:val="en-US"/>
        </w:rPr>
        <w:t xml:space="preserve">3GPP TS 38.213 v17.1.0, “NR; Physical layer procedures for control (Rel-17),” Mar. 2022 </w:t>
      </w:r>
    </w:p>
    <w:p w14:paraId="52EB2804" w14:textId="77777777" w:rsidR="00B0001D" w:rsidRPr="0039380E" w:rsidRDefault="00B0001D" w:rsidP="00EB765C">
      <w:pPr>
        <w:pStyle w:val="ListParagraph"/>
        <w:numPr>
          <w:ilvl w:val="0"/>
          <w:numId w:val="27"/>
        </w:numPr>
        <w:rPr>
          <w:sz w:val="20"/>
          <w:szCs w:val="20"/>
          <w:lang w:val="en-US"/>
        </w:rPr>
      </w:pPr>
      <w:r w:rsidRPr="0039380E">
        <w:rPr>
          <w:sz w:val="20"/>
          <w:szCs w:val="20"/>
          <w:lang w:val="en-US"/>
        </w:rPr>
        <w:t xml:space="preserve">3GPP TR 38.867 v18.0.0, “Study on NR network-controlled repeaters (Rel-18),” Sep. 2022 </w:t>
      </w:r>
    </w:p>
    <w:p w14:paraId="096C8645" w14:textId="77777777" w:rsidR="0039380E" w:rsidRDefault="0039380E" w:rsidP="00EB765C">
      <w:pPr>
        <w:pStyle w:val="ListParagraph"/>
        <w:numPr>
          <w:ilvl w:val="0"/>
          <w:numId w:val="27"/>
        </w:numPr>
        <w:rPr>
          <w:sz w:val="20"/>
          <w:szCs w:val="20"/>
          <w:lang w:val="en-US"/>
        </w:rPr>
      </w:pPr>
      <w:r w:rsidRPr="0039380E">
        <w:rPr>
          <w:sz w:val="20"/>
          <w:szCs w:val="20"/>
          <w:lang w:val="en-US"/>
        </w:rPr>
        <w:t>R1-2212552</w:t>
      </w:r>
      <w:r w:rsidRPr="0039380E">
        <w:rPr>
          <w:sz w:val="20"/>
          <w:szCs w:val="20"/>
          <w:lang w:val="en-US"/>
        </w:rPr>
        <w:tab/>
        <w:t>Summary#1 on other aspects</w:t>
      </w:r>
      <w:r w:rsidRPr="0039380E">
        <w:rPr>
          <w:sz w:val="20"/>
          <w:szCs w:val="20"/>
          <w:lang w:val="en-US"/>
        </w:rPr>
        <w:tab/>
        <w:t>Moderator (Fujitsu)</w:t>
      </w:r>
    </w:p>
    <w:p w14:paraId="41B125D4" w14:textId="77777777" w:rsidR="0039380E" w:rsidRDefault="0039380E" w:rsidP="00EB765C">
      <w:pPr>
        <w:pStyle w:val="ListParagraph"/>
        <w:numPr>
          <w:ilvl w:val="0"/>
          <w:numId w:val="27"/>
        </w:numPr>
        <w:rPr>
          <w:sz w:val="20"/>
          <w:szCs w:val="20"/>
          <w:lang w:val="en-US"/>
        </w:rPr>
      </w:pPr>
      <w:r w:rsidRPr="0039380E">
        <w:rPr>
          <w:sz w:val="20"/>
          <w:szCs w:val="20"/>
          <w:lang w:val="en-US"/>
        </w:rPr>
        <w:t>R1-2212705</w:t>
      </w:r>
      <w:r w:rsidRPr="0039380E">
        <w:rPr>
          <w:sz w:val="20"/>
          <w:szCs w:val="20"/>
          <w:lang w:val="en-US"/>
        </w:rPr>
        <w:tab/>
        <w:t>Summary#2 on other aspects</w:t>
      </w:r>
      <w:r w:rsidRPr="0039380E">
        <w:rPr>
          <w:sz w:val="20"/>
          <w:szCs w:val="20"/>
          <w:lang w:val="en-US"/>
        </w:rPr>
        <w:tab/>
        <w:t>Moderator (Fujitsu)</w:t>
      </w:r>
    </w:p>
    <w:sectPr w:rsidR="0039380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5E1E" w14:textId="77777777" w:rsidR="00B14CA6" w:rsidRDefault="00B14CA6">
      <w:r>
        <w:separator/>
      </w:r>
    </w:p>
  </w:endnote>
  <w:endnote w:type="continuationSeparator" w:id="0">
    <w:p w14:paraId="04AFB143" w14:textId="77777777" w:rsidR="00B14CA6" w:rsidRDefault="00B14CA6">
      <w:r>
        <w:continuationSeparator/>
      </w:r>
    </w:p>
  </w:endnote>
  <w:endnote w:type="continuationNotice" w:id="1">
    <w:p w14:paraId="46F61042" w14:textId="77777777" w:rsidR="00B14CA6" w:rsidRDefault="00B14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768DE" w14:textId="77777777" w:rsidR="00B14CA6" w:rsidRDefault="00B14CA6">
      <w:r>
        <w:separator/>
      </w:r>
    </w:p>
  </w:footnote>
  <w:footnote w:type="continuationSeparator" w:id="0">
    <w:p w14:paraId="6FBF1D26" w14:textId="77777777" w:rsidR="00B14CA6" w:rsidRDefault="00B14CA6">
      <w:r>
        <w:continuationSeparator/>
      </w:r>
    </w:p>
  </w:footnote>
  <w:footnote w:type="continuationNotice" w:id="1">
    <w:p w14:paraId="2E0B60E0" w14:textId="77777777" w:rsidR="00B14CA6" w:rsidRDefault="00B14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47ED2"/>
    <w:multiLevelType w:val="hybridMultilevel"/>
    <w:tmpl w:val="3F22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E01520"/>
    <w:multiLevelType w:val="multilevel"/>
    <w:tmpl w:val="233ACC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3582564"/>
    <w:multiLevelType w:val="multilevel"/>
    <w:tmpl w:val="4230C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143A0"/>
    <w:multiLevelType w:val="multilevel"/>
    <w:tmpl w:val="09F671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D46415"/>
    <w:multiLevelType w:val="multilevel"/>
    <w:tmpl w:val="8DAC9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A7058F"/>
    <w:multiLevelType w:val="multilevel"/>
    <w:tmpl w:val="DF60EB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9884115"/>
    <w:multiLevelType w:val="multilevel"/>
    <w:tmpl w:val="23C83A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C4677C0"/>
    <w:multiLevelType w:val="hybridMultilevel"/>
    <w:tmpl w:val="C14E6064"/>
    <w:lvl w:ilvl="0" w:tplc="D86C42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9068D"/>
    <w:multiLevelType w:val="multilevel"/>
    <w:tmpl w:val="E354B5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5"/>
  </w:num>
  <w:num w:numId="3">
    <w:abstractNumId w:val="0"/>
  </w:num>
  <w:num w:numId="4">
    <w:abstractNumId w:val="2"/>
  </w:num>
  <w:num w:numId="5">
    <w:abstractNumId w:val="22"/>
  </w:num>
  <w:num w:numId="6">
    <w:abstractNumId w:val="36"/>
  </w:num>
  <w:num w:numId="7">
    <w:abstractNumId w:val="24"/>
  </w:num>
  <w:num w:numId="8">
    <w:abstractNumId w:val="21"/>
  </w:num>
  <w:num w:numId="9">
    <w:abstractNumId w:val="43"/>
  </w:num>
  <w:num w:numId="10">
    <w:abstractNumId w:val="7"/>
  </w:num>
  <w:num w:numId="11">
    <w:abstractNumId w:val="26"/>
  </w:num>
  <w:num w:numId="12">
    <w:abstractNumId w:val="6"/>
  </w:num>
  <w:num w:numId="13">
    <w:abstractNumId w:val="18"/>
  </w:num>
  <w:num w:numId="14">
    <w:abstractNumId w:val="31"/>
  </w:num>
  <w:num w:numId="15">
    <w:abstractNumId w:val="23"/>
  </w:num>
  <w:num w:numId="16">
    <w:abstractNumId w:val="1"/>
  </w:num>
  <w:num w:numId="17">
    <w:abstractNumId w:val="29"/>
  </w:num>
  <w:num w:numId="18">
    <w:abstractNumId w:val="19"/>
  </w:num>
  <w:num w:numId="19">
    <w:abstractNumId w:val="25"/>
  </w:num>
  <w:num w:numId="20">
    <w:abstractNumId w:val="42"/>
  </w:num>
  <w:num w:numId="21">
    <w:abstractNumId w:val="44"/>
  </w:num>
  <w:num w:numId="22">
    <w:abstractNumId w:val="28"/>
  </w:num>
  <w:num w:numId="23">
    <w:abstractNumId w:val="17"/>
  </w:num>
  <w:num w:numId="24">
    <w:abstractNumId w:val="9"/>
  </w:num>
  <w:num w:numId="25">
    <w:abstractNumId w:val="38"/>
  </w:num>
  <w:num w:numId="26">
    <w:abstractNumId w:val="34"/>
  </w:num>
  <w:num w:numId="27">
    <w:abstractNumId w:val="13"/>
  </w:num>
  <w:num w:numId="28">
    <w:abstractNumId w:val="12"/>
  </w:num>
  <w:num w:numId="29">
    <w:abstractNumId w:val="30"/>
  </w:num>
  <w:num w:numId="30">
    <w:abstractNumId w:val="3"/>
  </w:num>
  <w:num w:numId="31">
    <w:abstractNumId w:val="32"/>
  </w:num>
  <w:num w:numId="32">
    <w:abstractNumId w:val="15"/>
  </w:num>
  <w:num w:numId="33">
    <w:abstractNumId w:val="37"/>
  </w:num>
  <w:num w:numId="34">
    <w:abstractNumId w:val="41"/>
  </w:num>
  <w:num w:numId="35">
    <w:abstractNumId w:val="33"/>
  </w:num>
  <w:num w:numId="36">
    <w:abstractNumId w:val="27"/>
  </w:num>
  <w:num w:numId="37">
    <w:abstractNumId w:val="8"/>
  </w:num>
  <w:num w:numId="38">
    <w:abstractNumId w:val="5"/>
  </w:num>
  <w:num w:numId="39">
    <w:abstractNumId w:val="40"/>
  </w:num>
  <w:num w:numId="40">
    <w:abstractNumId w:val="14"/>
  </w:num>
  <w:num w:numId="41">
    <w:abstractNumId w:val="16"/>
  </w:num>
  <w:num w:numId="42">
    <w:abstractNumId w:val="20"/>
  </w:num>
  <w:num w:numId="43">
    <w:abstractNumId w:val="11"/>
  </w:num>
  <w:num w:numId="44">
    <w:abstractNumId w:val="4"/>
  </w:num>
  <w:num w:numId="45">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468F"/>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3D"/>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80E"/>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073"/>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483"/>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35B0"/>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41D"/>
    <w:rsid w:val="004C0C49"/>
    <w:rsid w:val="004C1096"/>
    <w:rsid w:val="004C183D"/>
    <w:rsid w:val="004C2401"/>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882"/>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0F8E"/>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0F3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1F99"/>
    <w:rsid w:val="006C3AB0"/>
    <w:rsid w:val="006C4FC1"/>
    <w:rsid w:val="006C51A5"/>
    <w:rsid w:val="006C529D"/>
    <w:rsid w:val="006C6798"/>
    <w:rsid w:val="006C6DF7"/>
    <w:rsid w:val="006D0826"/>
    <w:rsid w:val="006D0C12"/>
    <w:rsid w:val="006D0E6B"/>
    <w:rsid w:val="006D2146"/>
    <w:rsid w:val="006D632E"/>
    <w:rsid w:val="006D6C9C"/>
    <w:rsid w:val="006E01E3"/>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723"/>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B86"/>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10C"/>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8AA"/>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73F"/>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2FB"/>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DA6"/>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C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FFB"/>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3FBA"/>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01D"/>
    <w:rsid w:val="00B011CC"/>
    <w:rsid w:val="00B04048"/>
    <w:rsid w:val="00B04648"/>
    <w:rsid w:val="00B04F3D"/>
    <w:rsid w:val="00B05702"/>
    <w:rsid w:val="00B06DD9"/>
    <w:rsid w:val="00B07CD6"/>
    <w:rsid w:val="00B07E52"/>
    <w:rsid w:val="00B10010"/>
    <w:rsid w:val="00B11775"/>
    <w:rsid w:val="00B12F75"/>
    <w:rsid w:val="00B1302D"/>
    <w:rsid w:val="00B14CA6"/>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C9D"/>
    <w:rsid w:val="00DE737B"/>
    <w:rsid w:val="00DF100B"/>
    <w:rsid w:val="00DF11B7"/>
    <w:rsid w:val="00DF4359"/>
    <w:rsid w:val="00DF73C1"/>
    <w:rsid w:val="00DF7511"/>
    <w:rsid w:val="00DF7751"/>
    <w:rsid w:val="00E009B1"/>
    <w:rsid w:val="00E00BC3"/>
    <w:rsid w:val="00E011D7"/>
    <w:rsid w:val="00E01E0F"/>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D0D"/>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65C"/>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3D6D"/>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1D"/>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437FCC0"/>
    <w:rsid w:val="3E61DC49"/>
    <w:rsid w:val="6BFEF0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4D3A29-98EC-4716-A0EF-168AC378F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40048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00483"/>
  </w:style>
  <w:style w:type="character" w:customStyle="1" w:styleId="eop">
    <w:name w:val="eop"/>
    <w:basedOn w:val="DefaultParagraphFont"/>
    <w:rsid w:val="00400483"/>
  </w:style>
  <w:style w:type="character" w:styleId="BookTitle">
    <w:name w:val="Book Title"/>
    <w:basedOn w:val="DefaultParagraphFont"/>
    <w:uiPriority w:val="33"/>
    <w:qFormat/>
    <w:rsid w:val="00AE3FBA"/>
    <w:rPr>
      <w:b/>
      <w:bCs/>
      <w:i/>
      <w:iCs/>
      <w:spacing w:val="5"/>
    </w:rPr>
  </w:style>
  <w:style w:type="paragraph" w:styleId="Subtitle">
    <w:name w:val="Subtitle"/>
    <w:basedOn w:val="Normal"/>
    <w:next w:val="Normal"/>
    <w:link w:val="SubtitleChar"/>
    <w:qFormat/>
    <w:rsid w:val="00AE3F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3FBA"/>
    <w:rPr>
      <w:rFonts w:asciiTheme="minorHAnsi" w:eastAsiaTheme="minorEastAsia" w:hAnsiTheme="minorHAnsi" w:cstheme="minorBidi"/>
      <w:color w:val="5A5A5A" w:themeColor="text1" w:themeTint="A5"/>
      <w:spacing w:val="15"/>
      <w:sz w:val="22"/>
      <w:szCs w:val="22"/>
      <w:lang w:val="en-GB"/>
    </w:rPr>
  </w:style>
  <w:style w:type="character" w:customStyle="1" w:styleId="tabchar">
    <w:name w:val="tabchar"/>
    <w:basedOn w:val="DefaultParagraphFont"/>
    <w:rsid w:val="00453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9778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884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508915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217776">
      <w:bodyDiv w:val="1"/>
      <w:marLeft w:val="0"/>
      <w:marRight w:val="0"/>
      <w:marTop w:val="0"/>
      <w:marBottom w:val="0"/>
      <w:divBdr>
        <w:top w:val="none" w:sz="0" w:space="0" w:color="auto"/>
        <w:left w:val="none" w:sz="0" w:space="0" w:color="auto"/>
        <w:bottom w:val="none" w:sz="0" w:space="0" w:color="auto"/>
        <w:right w:val="none" w:sz="0" w:space="0" w:color="auto"/>
      </w:divBdr>
      <w:divsChild>
        <w:div w:id="102190626">
          <w:marLeft w:val="0"/>
          <w:marRight w:val="0"/>
          <w:marTop w:val="0"/>
          <w:marBottom w:val="0"/>
          <w:divBdr>
            <w:top w:val="none" w:sz="0" w:space="0" w:color="auto"/>
            <w:left w:val="none" w:sz="0" w:space="0" w:color="auto"/>
            <w:bottom w:val="none" w:sz="0" w:space="0" w:color="auto"/>
            <w:right w:val="none" w:sz="0" w:space="0" w:color="auto"/>
          </w:divBdr>
        </w:div>
        <w:div w:id="931275358">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79976">
      <w:bodyDiv w:val="1"/>
      <w:marLeft w:val="0"/>
      <w:marRight w:val="0"/>
      <w:marTop w:val="0"/>
      <w:marBottom w:val="0"/>
      <w:divBdr>
        <w:top w:val="none" w:sz="0" w:space="0" w:color="auto"/>
        <w:left w:val="none" w:sz="0" w:space="0" w:color="auto"/>
        <w:bottom w:val="none" w:sz="0" w:space="0" w:color="auto"/>
        <w:right w:val="none" w:sz="0" w:space="0" w:color="auto"/>
      </w:divBdr>
      <w:divsChild>
        <w:div w:id="122894073">
          <w:marLeft w:val="0"/>
          <w:marRight w:val="0"/>
          <w:marTop w:val="0"/>
          <w:marBottom w:val="0"/>
          <w:divBdr>
            <w:top w:val="none" w:sz="0" w:space="0" w:color="auto"/>
            <w:left w:val="none" w:sz="0" w:space="0" w:color="auto"/>
            <w:bottom w:val="none" w:sz="0" w:space="0" w:color="auto"/>
            <w:right w:val="none" w:sz="0" w:space="0" w:color="auto"/>
          </w:divBdr>
        </w:div>
        <w:div w:id="1702389697">
          <w:marLeft w:val="0"/>
          <w:marRight w:val="0"/>
          <w:marTop w:val="0"/>
          <w:marBottom w:val="0"/>
          <w:divBdr>
            <w:top w:val="none" w:sz="0" w:space="0" w:color="auto"/>
            <w:left w:val="none" w:sz="0" w:space="0" w:color="auto"/>
            <w:bottom w:val="none" w:sz="0" w:space="0" w:color="auto"/>
            <w:right w:val="none" w:sz="0" w:space="0" w:color="auto"/>
          </w:divBdr>
        </w:div>
      </w:divsChild>
    </w:div>
    <w:div w:id="432477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224588">
      <w:bodyDiv w:val="1"/>
      <w:marLeft w:val="0"/>
      <w:marRight w:val="0"/>
      <w:marTop w:val="0"/>
      <w:marBottom w:val="0"/>
      <w:divBdr>
        <w:top w:val="none" w:sz="0" w:space="0" w:color="auto"/>
        <w:left w:val="none" w:sz="0" w:space="0" w:color="auto"/>
        <w:bottom w:val="none" w:sz="0" w:space="0" w:color="auto"/>
        <w:right w:val="none" w:sz="0" w:space="0" w:color="auto"/>
      </w:divBdr>
      <w:divsChild>
        <w:div w:id="873886469">
          <w:marLeft w:val="0"/>
          <w:marRight w:val="0"/>
          <w:marTop w:val="0"/>
          <w:marBottom w:val="0"/>
          <w:divBdr>
            <w:top w:val="none" w:sz="0" w:space="0" w:color="auto"/>
            <w:left w:val="none" w:sz="0" w:space="0" w:color="auto"/>
            <w:bottom w:val="none" w:sz="0" w:space="0" w:color="auto"/>
            <w:right w:val="none" w:sz="0" w:space="0" w:color="auto"/>
          </w:divBdr>
          <w:divsChild>
            <w:div w:id="10702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60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18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20656">
      <w:bodyDiv w:val="1"/>
      <w:marLeft w:val="0"/>
      <w:marRight w:val="0"/>
      <w:marTop w:val="0"/>
      <w:marBottom w:val="0"/>
      <w:divBdr>
        <w:top w:val="none" w:sz="0" w:space="0" w:color="auto"/>
        <w:left w:val="none" w:sz="0" w:space="0" w:color="auto"/>
        <w:bottom w:val="none" w:sz="0" w:space="0" w:color="auto"/>
        <w:right w:val="none" w:sz="0" w:space="0" w:color="auto"/>
      </w:divBdr>
      <w:divsChild>
        <w:div w:id="297106716">
          <w:marLeft w:val="0"/>
          <w:marRight w:val="0"/>
          <w:marTop w:val="0"/>
          <w:marBottom w:val="0"/>
          <w:divBdr>
            <w:top w:val="none" w:sz="0" w:space="0" w:color="auto"/>
            <w:left w:val="none" w:sz="0" w:space="0" w:color="auto"/>
            <w:bottom w:val="none" w:sz="0" w:space="0" w:color="auto"/>
            <w:right w:val="none" w:sz="0" w:space="0" w:color="auto"/>
          </w:divBdr>
          <w:divsChild>
            <w:div w:id="10734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467246">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2">
          <w:marLeft w:val="0"/>
          <w:marRight w:val="0"/>
          <w:marTop w:val="0"/>
          <w:marBottom w:val="0"/>
          <w:divBdr>
            <w:top w:val="none" w:sz="0" w:space="0" w:color="auto"/>
            <w:left w:val="none" w:sz="0" w:space="0" w:color="auto"/>
            <w:bottom w:val="none" w:sz="0" w:space="0" w:color="auto"/>
            <w:right w:val="none" w:sz="0" w:space="0" w:color="auto"/>
          </w:divBdr>
          <w:divsChild>
            <w:div w:id="787816219">
              <w:marLeft w:val="0"/>
              <w:marRight w:val="0"/>
              <w:marTop w:val="0"/>
              <w:marBottom w:val="0"/>
              <w:divBdr>
                <w:top w:val="none" w:sz="0" w:space="0" w:color="auto"/>
                <w:left w:val="none" w:sz="0" w:space="0" w:color="auto"/>
                <w:bottom w:val="none" w:sz="0" w:space="0" w:color="auto"/>
                <w:right w:val="none" w:sz="0" w:space="0" w:color="auto"/>
              </w:divBdr>
              <w:divsChild>
                <w:div w:id="740910930">
                  <w:marLeft w:val="0"/>
                  <w:marRight w:val="0"/>
                  <w:marTop w:val="0"/>
                  <w:marBottom w:val="0"/>
                  <w:divBdr>
                    <w:top w:val="none" w:sz="0" w:space="0" w:color="auto"/>
                    <w:left w:val="none" w:sz="0" w:space="0" w:color="auto"/>
                    <w:bottom w:val="none" w:sz="0" w:space="0" w:color="auto"/>
                    <w:right w:val="none" w:sz="0" w:space="0" w:color="auto"/>
                  </w:divBdr>
                </w:div>
                <w:div w:id="1157843208">
                  <w:marLeft w:val="0"/>
                  <w:marRight w:val="0"/>
                  <w:marTop w:val="0"/>
                  <w:marBottom w:val="0"/>
                  <w:divBdr>
                    <w:top w:val="none" w:sz="0" w:space="0" w:color="auto"/>
                    <w:left w:val="none" w:sz="0" w:space="0" w:color="auto"/>
                    <w:bottom w:val="none" w:sz="0" w:space="0" w:color="auto"/>
                    <w:right w:val="none" w:sz="0" w:space="0" w:color="auto"/>
                  </w:divBdr>
                </w:div>
                <w:div w:id="1382365042">
                  <w:marLeft w:val="0"/>
                  <w:marRight w:val="0"/>
                  <w:marTop w:val="0"/>
                  <w:marBottom w:val="0"/>
                  <w:divBdr>
                    <w:top w:val="none" w:sz="0" w:space="0" w:color="auto"/>
                    <w:left w:val="none" w:sz="0" w:space="0" w:color="auto"/>
                    <w:bottom w:val="none" w:sz="0" w:space="0" w:color="auto"/>
                    <w:right w:val="none" w:sz="0" w:space="0" w:color="auto"/>
                  </w:divBdr>
                </w:div>
                <w:div w:id="1741631872">
                  <w:marLeft w:val="0"/>
                  <w:marRight w:val="0"/>
                  <w:marTop w:val="0"/>
                  <w:marBottom w:val="0"/>
                  <w:divBdr>
                    <w:top w:val="none" w:sz="0" w:space="0" w:color="auto"/>
                    <w:left w:val="none" w:sz="0" w:space="0" w:color="auto"/>
                    <w:bottom w:val="none" w:sz="0" w:space="0" w:color="auto"/>
                    <w:right w:val="none" w:sz="0" w:space="0" w:color="auto"/>
                  </w:divBdr>
                </w:div>
                <w:div w:id="1745688334">
                  <w:marLeft w:val="0"/>
                  <w:marRight w:val="0"/>
                  <w:marTop w:val="0"/>
                  <w:marBottom w:val="0"/>
                  <w:divBdr>
                    <w:top w:val="none" w:sz="0" w:space="0" w:color="auto"/>
                    <w:left w:val="none" w:sz="0" w:space="0" w:color="auto"/>
                    <w:bottom w:val="none" w:sz="0" w:space="0" w:color="auto"/>
                    <w:right w:val="none" w:sz="0" w:space="0" w:color="auto"/>
                  </w:divBdr>
                </w:div>
              </w:divsChild>
            </w:div>
            <w:div w:id="1627155490">
              <w:marLeft w:val="0"/>
              <w:marRight w:val="0"/>
              <w:marTop w:val="0"/>
              <w:marBottom w:val="0"/>
              <w:divBdr>
                <w:top w:val="none" w:sz="0" w:space="0" w:color="auto"/>
                <w:left w:val="none" w:sz="0" w:space="0" w:color="auto"/>
                <w:bottom w:val="none" w:sz="0" w:space="0" w:color="auto"/>
                <w:right w:val="none" w:sz="0" w:space="0" w:color="auto"/>
              </w:divBdr>
              <w:divsChild>
                <w:div w:id="814295024">
                  <w:marLeft w:val="0"/>
                  <w:marRight w:val="0"/>
                  <w:marTop w:val="0"/>
                  <w:marBottom w:val="0"/>
                  <w:divBdr>
                    <w:top w:val="none" w:sz="0" w:space="0" w:color="auto"/>
                    <w:left w:val="none" w:sz="0" w:space="0" w:color="auto"/>
                    <w:bottom w:val="none" w:sz="0" w:space="0" w:color="auto"/>
                    <w:right w:val="none" w:sz="0" w:space="0" w:color="auto"/>
                  </w:divBdr>
                </w:div>
                <w:div w:id="1283343481">
                  <w:marLeft w:val="0"/>
                  <w:marRight w:val="0"/>
                  <w:marTop w:val="0"/>
                  <w:marBottom w:val="0"/>
                  <w:divBdr>
                    <w:top w:val="none" w:sz="0" w:space="0" w:color="auto"/>
                    <w:left w:val="none" w:sz="0" w:space="0" w:color="auto"/>
                    <w:bottom w:val="none" w:sz="0" w:space="0" w:color="auto"/>
                    <w:right w:val="none" w:sz="0" w:space="0" w:color="auto"/>
                  </w:divBdr>
                </w:div>
              </w:divsChild>
            </w:div>
            <w:div w:id="18795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058606">
      <w:bodyDiv w:val="1"/>
      <w:marLeft w:val="0"/>
      <w:marRight w:val="0"/>
      <w:marTop w:val="0"/>
      <w:marBottom w:val="0"/>
      <w:divBdr>
        <w:top w:val="none" w:sz="0" w:space="0" w:color="auto"/>
        <w:left w:val="none" w:sz="0" w:space="0" w:color="auto"/>
        <w:bottom w:val="none" w:sz="0" w:space="0" w:color="auto"/>
        <w:right w:val="none" w:sz="0" w:space="0" w:color="auto"/>
      </w:divBdr>
    </w:div>
    <w:div w:id="135934956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57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4382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6691">
      <w:bodyDiv w:val="1"/>
      <w:marLeft w:val="0"/>
      <w:marRight w:val="0"/>
      <w:marTop w:val="0"/>
      <w:marBottom w:val="0"/>
      <w:divBdr>
        <w:top w:val="none" w:sz="0" w:space="0" w:color="auto"/>
        <w:left w:val="none" w:sz="0" w:space="0" w:color="auto"/>
        <w:bottom w:val="none" w:sz="0" w:space="0" w:color="auto"/>
        <w:right w:val="none" w:sz="0" w:space="0" w:color="auto"/>
      </w:divBdr>
      <w:divsChild>
        <w:div w:id="640691302">
          <w:marLeft w:val="0"/>
          <w:marRight w:val="0"/>
          <w:marTop w:val="0"/>
          <w:marBottom w:val="0"/>
          <w:divBdr>
            <w:top w:val="none" w:sz="0" w:space="0" w:color="auto"/>
            <w:left w:val="none" w:sz="0" w:space="0" w:color="auto"/>
            <w:bottom w:val="none" w:sz="0" w:space="0" w:color="auto"/>
            <w:right w:val="none" w:sz="0" w:space="0" w:color="auto"/>
          </w:divBdr>
          <w:divsChild>
            <w:div w:id="825366935">
              <w:marLeft w:val="0"/>
              <w:marRight w:val="0"/>
              <w:marTop w:val="0"/>
              <w:marBottom w:val="0"/>
              <w:divBdr>
                <w:top w:val="none" w:sz="0" w:space="0" w:color="auto"/>
                <w:left w:val="none" w:sz="0" w:space="0" w:color="auto"/>
                <w:bottom w:val="none" w:sz="0" w:space="0" w:color="auto"/>
                <w:right w:val="none" w:sz="0" w:space="0" w:color="auto"/>
              </w:divBdr>
              <w:divsChild>
                <w:div w:id="311715061">
                  <w:marLeft w:val="0"/>
                  <w:marRight w:val="0"/>
                  <w:marTop w:val="0"/>
                  <w:marBottom w:val="0"/>
                  <w:divBdr>
                    <w:top w:val="none" w:sz="0" w:space="0" w:color="auto"/>
                    <w:left w:val="none" w:sz="0" w:space="0" w:color="auto"/>
                    <w:bottom w:val="none" w:sz="0" w:space="0" w:color="auto"/>
                    <w:right w:val="none" w:sz="0" w:space="0" w:color="auto"/>
                  </w:divBdr>
                </w:div>
                <w:div w:id="710109777">
                  <w:marLeft w:val="0"/>
                  <w:marRight w:val="0"/>
                  <w:marTop w:val="0"/>
                  <w:marBottom w:val="0"/>
                  <w:divBdr>
                    <w:top w:val="none" w:sz="0" w:space="0" w:color="auto"/>
                    <w:left w:val="none" w:sz="0" w:space="0" w:color="auto"/>
                    <w:bottom w:val="none" w:sz="0" w:space="0" w:color="auto"/>
                    <w:right w:val="none" w:sz="0" w:space="0" w:color="auto"/>
                  </w:divBdr>
                </w:div>
              </w:divsChild>
            </w:div>
            <w:div w:id="1040396242">
              <w:marLeft w:val="0"/>
              <w:marRight w:val="0"/>
              <w:marTop w:val="0"/>
              <w:marBottom w:val="0"/>
              <w:divBdr>
                <w:top w:val="none" w:sz="0" w:space="0" w:color="auto"/>
                <w:left w:val="none" w:sz="0" w:space="0" w:color="auto"/>
                <w:bottom w:val="none" w:sz="0" w:space="0" w:color="auto"/>
                <w:right w:val="none" w:sz="0" w:space="0" w:color="auto"/>
              </w:divBdr>
            </w:div>
            <w:div w:id="1095050731">
              <w:marLeft w:val="0"/>
              <w:marRight w:val="0"/>
              <w:marTop w:val="0"/>
              <w:marBottom w:val="0"/>
              <w:divBdr>
                <w:top w:val="none" w:sz="0" w:space="0" w:color="auto"/>
                <w:left w:val="none" w:sz="0" w:space="0" w:color="auto"/>
                <w:bottom w:val="none" w:sz="0" w:space="0" w:color="auto"/>
                <w:right w:val="none" w:sz="0" w:space="0" w:color="auto"/>
              </w:divBdr>
              <w:divsChild>
                <w:div w:id="808741624">
                  <w:marLeft w:val="0"/>
                  <w:marRight w:val="0"/>
                  <w:marTop w:val="0"/>
                  <w:marBottom w:val="0"/>
                  <w:divBdr>
                    <w:top w:val="none" w:sz="0" w:space="0" w:color="auto"/>
                    <w:left w:val="none" w:sz="0" w:space="0" w:color="auto"/>
                    <w:bottom w:val="none" w:sz="0" w:space="0" w:color="auto"/>
                    <w:right w:val="none" w:sz="0" w:space="0" w:color="auto"/>
                  </w:divBdr>
                </w:div>
                <w:div w:id="1186361771">
                  <w:marLeft w:val="0"/>
                  <w:marRight w:val="0"/>
                  <w:marTop w:val="0"/>
                  <w:marBottom w:val="0"/>
                  <w:divBdr>
                    <w:top w:val="none" w:sz="0" w:space="0" w:color="auto"/>
                    <w:left w:val="none" w:sz="0" w:space="0" w:color="auto"/>
                    <w:bottom w:val="none" w:sz="0" w:space="0" w:color="auto"/>
                    <w:right w:val="none" w:sz="0" w:space="0" w:color="auto"/>
                  </w:divBdr>
                </w:div>
                <w:div w:id="1522205527">
                  <w:marLeft w:val="0"/>
                  <w:marRight w:val="0"/>
                  <w:marTop w:val="0"/>
                  <w:marBottom w:val="0"/>
                  <w:divBdr>
                    <w:top w:val="none" w:sz="0" w:space="0" w:color="auto"/>
                    <w:left w:val="none" w:sz="0" w:space="0" w:color="auto"/>
                    <w:bottom w:val="none" w:sz="0" w:space="0" w:color="auto"/>
                    <w:right w:val="none" w:sz="0" w:space="0" w:color="auto"/>
                  </w:divBdr>
                </w:div>
                <w:div w:id="1711110354">
                  <w:marLeft w:val="0"/>
                  <w:marRight w:val="0"/>
                  <w:marTop w:val="0"/>
                  <w:marBottom w:val="0"/>
                  <w:divBdr>
                    <w:top w:val="none" w:sz="0" w:space="0" w:color="auto"/>
                    <w:left w:val="none" w:sz="0" w:space="0" w:color="auto"/>
                    <w:bottom w:val="none" w:sz="0" w:space="0" w:color="auto"/>
                    <w:right w:val="none" w:sz="0" w:space="0" w:color="auto"/>
                  </w:divBdr>
                </w:div>
                <w:div w:id="17373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5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68124">
      <w:bodyDiv w:val="1"/>
      <w:marLeft w:val="0"/>
      <w:marRight w:val="0"/>
      <w:marTop w:val="0"/>
      <w:marBottom w:val="0"/>
      <w:divBdr>
        <w:top w:val="none" w:sz="0" w:space="0" w:color="auto"/>
        <w:left w:val="none" w:sz="0" w:space="0" w:color="auto"/>
        <w:bottom w:val="none" w:sz="0" w:space="0" w:color="auto"/>
        <w:right w:val="none" w:sz="0" w:space="0" w:color="auto"/>
      </w:divBdr>
      <w:divsChild>
        <w:div w:id="1966083723">
          <w:marLeft w:val="0"/>
          <w:marRight w:val="0"/>
          <w:marTop w:val="0"/>
          <w:marBottom w:val="0"/>
          <w:divBdr>
            <w:top w:val="none" w:sz="0" w:space="0" w:color="auto"/>
            <w:left w:val="none" w:sz="0" w:space="0" w:color="auto"/>
            <w:bottom w:val="none" w:sz="0" w:space="0" w:color="auto"/>
            <w:right w:val="none" w:sz="0" w:space="0" w:color="auto"/>
          </w:divBdr>
          <w:divsChild>
            <w:div w:id="1938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5412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56138">
      <w:bodyDiv w:val="1"/>
      <w:marLeft w:val="0"/>
      <w:marRight w:val="0"/>
      <w:marTop w:val="0"/>
      <w:marBottom w:val="0"/>
      <w:divBdr>
        <w:top w:val="none" w:sz="0" w:space="0" w:color="auto"/>
        <w:left w:val="none" w:sz="0" w:space="0" w:color="auto"/>
        <w:bottom w:val="none" w:sz="0" w:space="0" w:color="auto"/>
        <w:right w:val="none" w:sz="0" w:space="0" w:color="auto"/>
      </w:divBdr>
      <w:divsChild>
        <w:div w:id="1949196771">
          <w:marLeft w:val="0"/>
          <w:marRight w:val="0"/>
          <w:marTop w:val="0"/>
          <w:marBottom w:val="0"/>
          <w:divBdr>
            <w:top w:val="none" w:sz="0" w:space="0" w:color="auto"/>
            <w:left w:val="none" w:sz="0" w:space="0" w:color="auto"/>
            <w:bottom w:val="none" w:sz="0" w:space="0" w:color="auto"/>
            <w:right w:val="none" w:sz="0" w:space="0" w:color="auto"/>
          </w:divBdr>
          <w:divsChild>
            <w:div w:id="867260582">
              <w:marLeft w:val="0"/>
              <w:marRight w:val="0"/>
              <w:marTop w:val="0"/>
              <w:marBottom w:val="0"/>
              <w:divBdr>
                <w:top w:val="none" w:sz="0" w:space="0" w:color="auto"/>
                <w:left w:val="none" w:sz="0" w:space="0" w:color="auto"/>
                <w:bottom w:val="none" w:sz="0" w:space="0" w:color="auto"/>
                <w:right w:val="none" w:sz="0" w:space="0" w:color="auto"/>
              </w:divBdr>
              <w:divsChild>
                <w:div w:id="661811382">
                  <w:marLeft w:val="0"/>
                  <w:marRight w:val="0"/>
                  <w:marTop w:val="0"/>
                  <w:marBottom w:val="0"/>
                  <w:divBdr>
                    <w:top w:val="none" w:sz="0" w:space="0" w:color="auto"/>
                    <w:left w:val="none" w:sz="0" w:space="0" w:color="auto"/>
                    <w:bottom w:val="none" w:sz="0" w:space="0" w:color="auto"/>
                    <w:right w:val="none" w:sz="0" w:space="0" w:color="auto"/>
                  </w:divBdr>
                </w:div>
                <w:div w:id="1525053923">
                  <w:marLeft w:val="0"/>
                  <w:marRight w:val="0"/>
                  <w:marTop w:val="0"/>
                  <w:marBottom w:val="0"/>
                  <w:divBdr>
                    <w:top w:val="none" w:sz="0" w:space="0" w:color="auto"/>
                    <w:left w:val="none" w:sz="0" w:space="0" w:color="auto"/>
                    <w:bottom w:val="none" w:sz="0" w:space="0" w:color="auto"/>
                    <w:right w:val="none" w:sz="0" w:space="0" w:color="auto"/>
                  </w:divBdr>
                </w:div>
                <w:div w:id="1568759360">
                  <w:marLeft w:val="0"/>
                  <w:marRight w:val="0"/>
                  <w:marTop w:val="0"/>
                  <w:marBottom w:val="0"/>
                  <w:divBdr>
                    <w:top w:val="none" w:sz="0" w:space="0" w:color="auto"/>
                    <w:left w:val="none" w:sz="0" w:space="0" w:color="auto"/>
                    <w:bottom w:val="none" w:sz="0" w:space="0" w:color="auto"/>
                    <w:right w:val="none" w:sz="0" w:space="0" w:color="auto"/>
                  </w:divBdr>
                </w:div>
                <w:div w:id="1670864041">
                  <w:marLeft w:val="0"/>
                  <w:marRight w:val="0"/>
                  <w:marTop w:val="0"/>
                  <w:marBottom w:val="0"/>
                  <w:divBdr>
                    <w:top w:val="none" w:sz="0" w:space="0" w:color="auto"/>
                    <w:left w:val="none" w:sz="0" w:space="0" w:color="auto"/>
                    <w:bottom w:val="none" w:sz="0" w:space="0" w:color="auto"/>
                    <w:right w:val="none" w:sz="0" w:space="0" w:color="auto"/>
                  </w:divBdr>
                </w:div>
                <w:div w:id="1986815342">
                  <w:marLeft w:val="0"/>
                  <w:marRight w:val="0"/>
                  <w:marTop w:val="0"/>
                  <w:marBottom w:val="0"/>
                  <w:divBdr>
                    <w:top w:val="none" w:sz="0" w:space="0" w:color="auto"/>
                    <w:left w:val="none" w:sz="0" w:space="0" w:color="auto"/>
                    <w:bottom w:val="none" w:sz="0" w:space="0" w:color="auto"/>
                    <w:right w:val="none" w:sz="0" w:space="0" w:color="auto"/>
                  </w:divBdr>
                </w:div>
              </w:divsChild>
            </w:div>
            <w:div w:id="914245440">
              <w:marLeft w:val="0"/>
              <w:marRight w:val="0"/>
              <w:marTop w:val="0"/>
              <w:marBottom w:val="0"/>
              <w:divBdr>
                <w:top w:val="none" w:sz="0" w:space="0" w:color="auto"/>
                <w:left w:val="none" w:sz="0" w:space="0" w:color="auto"/>
                <w:bottom w:val="none" w:sz="0" w:space="0" w:color="auto"/>
                <w:right w:val="none" w:sz="0" w:space="0" w:color="auto"/>
              </w:divBdr>
              <w:divsChild>
                <w:div w:id="8692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06878">
      <w:bodyDiv w:val="1"/>
      <w:marLeft w:val="0"/>
      <w:marRight w:val="0"/>
      <w:marTop w:val="0"/>
      <w:marBottom w:val="0"/>
      <w:divBdr>
        <w:top w:val="none" w:sz="0" w:space="0" w:color="auto"/>
        <w:left w:val="none" w:sz="0" w:space="0" w:color="auto"/>
        <w:bottom w:val="none" w:sz="0" w:space="0" w:color="auto"/>
        <w:right w:val="none" w:sz="0" w:space="0" w:color="auto"/>
      </w:divBdr>
      <w:divsChild>
        <w:div w:id="1212644841">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78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5AIRPNAIUNRU-1830940522-18923</_dlc_DocId>
    <_dlc_DocIdUrl xmlns="71c5aaf6-e6ce-465b-b873-5148d2a4c105">
      <Url>https://nokia.sharepoint.com/sites/c5g/5gradio/_layouts/15/DocIdRedir.aspx?ID=5AIRPNAIUNRU-1830940522-18923</Url>
      <Description>5AIRPNAIUNRU-1830940522-18923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394</Words>
  <Characters>2251</Characters>
  <Application>Microsoft Office Word</Application>
  <DocSecurity>0</DocSecurity>
  <Lines>18</Lines>
  <Paragraphs>5</Paragraphs>
  <ScaleCrop>false</ScaleCrop>
  <Company>Nokia &amp; NSN</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9</cp:revision>
  <cp:lastPrinted>2016-06-20T21:35:00Z</cp:lastPrinted>
  <dcterms:created xsi:type="dcterms:W3CDTF">2023-02-17T19:58:00Z</dcterms:created>
  <dcterms:modified xsi:type="dcterms:W3CDTF">2023-02-17T20:03:00Z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b439dfc8-6016-4342-a7f0-6af060f4eb45</vt:lpwstr>
  </property>
</Properties>
</file>